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19B7" w14:textId="77777777" w:rsidR="00DB0260" w:rsidRPr="00A158C2" w:rsidRDefault="00DB0260" w:rsidP="00DB0260">
      <w:pPr>
        <w:pStyle w:val="Default"/>
        <w:rPr>
          <w:color w:val="000000" w:themeColor="text1"/>
        </w:rPr>
      </w:pPr>
    </w:p>
    <w:p w14:paraId="4E4657A6" w14:textId="77777777" w:rsidR="00DB0260" w:rsidRPr="00A158C2" w:rsidRDefault="00DB0260" w:rsidP="00DB0260">
      <w:pPr>
        <w:pStyle w:val="Default"/>
        <w:rPr>
          <w:color w:val="000000" w:themeColor="text1"/>
          <w:sz w:val="23"/>
          <w:szCs w:val="23"/>
        </w:rPr>
      </w:pPr>
      <w:r w:rsidRPr="00A158C2"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</w:rPr>
        <w:t xml:space="preserve"> </w:t>
      </w:r>
    </w:p>
    <w:tbl>
      <w:tblPr>
        <w:tblW w:w="900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DB0260" w:rsidRPr="00A158C2" w14:paraId="5D31859D" w14:textId="77777777" w:rsidTr="00AC300A">
        <w:trPr>
          <w:trHeight w:val="125"/>
        </w:trPr>
        <w:tc>
          <w:tcPr>
            <w:tcW w:w="9000" w:type="dxa"/>
          </w:tcPr>
          <w:p w14:paraId="7B9D50CB" w14:textId="77777777" w:rsidR="00DB0260" w:rsidRPr="00A158C2" w:rsidRDefault="00DB0260" w:rsidP="00941AB0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A158C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7"/>
                <w:szCs w:val="27"/>
              </w:rPr>
              <w:t xml:space="preserve">Welcome </w:t>
            </w:r>
          </w:p>
        </w:tc>
      </w:tr>
      <w:tr w:rsidR="00DB0260" w:rsidRPr="00A158C2" w14:paraId="07B7E982" w14:textId="77777777" w:rsidTr="00AC300A">
        <w:trPr>
          <w:trHeight w:val="125"/>
        </w:trPr>
        <w:tc>
          <w:tcPr>
            <w:tcW w:w="9000" w:type="dxa"/>
          </w:tcPr>
          <w:p w14:paraId="4FDFBA44" w14:textId="77777777" w:rsidR="00DB0260" w:rsidRDefault="00DB0260" w:rsidP="00941AB0">
            <w:pPr>
              <w:pStyle w:val="Default"/>
              <w:rPr>
                <w:color w:val="000000" w:themeColor="text1"/>
              </w:rPr>
            </w:pPr>
            <w:r w:rsidRPr="007479E9">
              <w:rPr>
                <w:rFonts w:ascii="Arial" w:hAnsi="Arial" w:cs="Arial"/>
                <w:color w:val="000000" w:themeColor="text1"/>
                <w:sz w:val="27"/>
                <w:szCs w:val="27"/>
              </w:rPr>
              <w:t>When have you gone through a battle in your life, and how did you overcome it?</w:t>
            </w:r>
            <w:r w:rsidRPr="00A158C2">
              <w:rPr>
                <w:color w:val="000000" w:themeColor="text1"/>
              </w:rPr>
              <w:t xml:space="preserve"> </w:t>
            </w:r>
          </w:p>
          <w:p w14:paraId="54F9A190" w14:textId="77777777" w:rsidR="00DB0260" w:rsidRPr="00A158C2" w:rsidRDefault="00DB0260" w:rsidP="00941AB0">
            <w:pPr>
              <w:pStyle w:val="Default"/>
              <w:rPr>
                <w:color w:val="000000" w:themeColor="text1"/>
              </w:rPr>
            </w:pPr>
          </w:p>
        </w:tc>
      </w:tr>
      <w:tr w:rsidR="00DB0260" w:rsidRPr="00A158C2" w14:paraId="68E3DFE6" w14:textId="77777777" w:rsidTr="00AC300A">
        <w:trPr>
          <w:trHeight w:val="125"/>
        </w:trPr>
        <w:tc>
          <w:tcPr>
            <w:tcW w:w="9000" w:type="dxa"/>
          </w:tcPr>
          <w:p w14:paraId="3585CBB0" w14:textId="77777777" w:rsidR="00DB0260" w:rsidRPr="00A158C2" w:rsidRDefault="00DB0260" w:rsidP="00941AB0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A158C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7"/>
                <w:szCs w:val="27"/>
              </w:rPr>
              <w:t xml:space="preserve">Memory Verse </w:t>
            </w:r>
          </w:p>
        </w:tc>
      </w:tr>
      <w:tr w:rsidR="00DB0260" w:rsidRPr="00A158C2" w14:paraId="07532BA9" w14:textId="77777777" w:rsidTr="00AC300A">
        <w:trPr>
          <w:trHeight w:val="433"/>
        </w:trPr>
        <w:tc>
          <w:tcPr>
            <w:tcW w:w="9000" w:type="dxa"/>
          </w:tcPr>
          <w:p w14:paraId="091166E8" w14:textId="77777777" w:rsidR="00DB0260" w:rsidRPr="00A158C2" w:rsidRDefault="00DB0260" w:rsidP="00941AB0">
            <w:pPr>
              <w:pStyle w:val="Default"/>
              <w:rPr>
                <w:color w:val="000000" w:themeColor="text1"/>
                <w:sz w:val="27"/>
                <w:szCs w:val="27"/>
              </w:rPr>
            </w:pP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>Eph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esians</w:t>
            </w: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6:10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–</w:t>
            </w: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11 </w:t>
            </w:r>
          </w:p>
          <w:p w14:paraId="7BA5786B" w14:textId="77777777" w:rsidR="00DB0260" w:rsidRDefault="00DB0260" w:rsidP="00941AB0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>Everyone stand up and move around the room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,</w:t>
            </w: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speaking out this verse to each other 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and </w:t>
            </w: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declaring it to one another as an encouragement. 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Or alternatively, pair up and read the verse out to each other, putting the other person’s name in where appropriate. </w:t>
            </w:r>
          </w:p>
          <w:p w14:paraId="16098C2C" w14:textId="77777777" w:rsidR="00DB0260" w:rsidRPr="00A158C2" w:rsidRDefault="00DB0260" w:rsidP="00941AB0">
            <w:pPr>
              <w:pStyle w:val="Default"/>
              <w:rPr>
                <w:color w:val="000000" w:themeColor="text1"/>
                <w:sz w:val="27"/>
                <w:szCs w:val="27"/>
              </w:rPr>
            </w:pPr>
          </w:p>
        </w:tc>
      </w:tr>
      <w:tr w:rsidR="00DB0260" w:rsidRPr="00A158C2" w14:paraId="58B1D066" w14:textId="77777777" w:rsidTr="00AC300A">
        <w:trPr>
          <w:trHeight w:val="125"/>
        </w:trPr>
        <w:tc>
          <w:tcPr>
            <w:tcW w:w="9000" w:type="dxa"/>
          </w:tcPr>
          <w:p w14:paraId="1CBEA44D" w14:textId="77777777" w:rsidR="00DB0260" w:rsidRPr="00A158C2" w:rsidRDefault="00DB0260" w:rsidP="00941AB0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A158C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7"/>
                <w:szCs w:val="27"/>
              </w:rPr>
              <w:t xml:space="preserve">Worship </w:t>
            </w:r>
          </w:p>
        </w:tc>
      </w:tr>
      <w:tr w:rsidR="00DB0260" w:rsidRPr="00A158C2" w14:paraId="54E4C802" w14:textId="77777777" w:rsidTr="00AC300A">
        <w:trPr>
          <w:trHeight w:val="433"/>
        </w:trPr>
        <w:tc>
          <w:tcPr>
            <w:tcW w:w="9000" w:type="dxa"/>
          </w:tcPr>
          <w:p w14:paraId="3894BC43" w14:textId="77777777" w:rsidR="00DB0260" w:rsidRDefault="00DB0260" w:rsidP="00941AB0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Share verses that 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have</w:t>
            </w: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given you strength in the Lord. Encourage one another with them. Choose a song that focuses on the victory of Christ and sing or meditate together. </w:t>
            </w:r>
          </w:p>
          <w:p w14:paraId="3D071CB3" w14:textId="77777777" w:rsidR="00DB0260" w:rsidRPr="00A158C2" w:rsidRDefault="00DB0260" w:rsidP="00941AB0">
            <w:pPr>
              <w:pStyle w:val="Default"/>
              <w:rPr>
                <w:color w:val="000000" w:themeColor="text1"/>
                <w:sz w:val="27"/>
                <w:szCs w:val="27"/>
              </w:rPr>
            </w:pPr>
          </w:p>
        </w:tc>
      </w:tr>
      <w:tr w:rsidR="00DB0260" w:rsidRPr="00A158C2" w14:paraId="295DA7C8" w14:textId="77777777" w:rsidTr="00AC300A">
        <w:trPr>
          <w:trHeight w:val="125"/>
        </w:trPr>
        <w:tc>
          <w:tcPr>
            <w:tcW w:w="9000" w:type="dxa"/>
          </w:tcPr>
          <w:p w14:paraId="67D9CB6B" w14:textId="77777777" w:rsidR="00DB0260" w:rsidRPr="00A158C2" w:rsidRDefault="00DB0260" w:rsidP="00941AB0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A158C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7"/>
                <w:szCs w:val="27"/>
              </w:rPr>
              <w:t xml:space="preserve">Word </w:t>
            </w:r>
          </w:p>
        </w:tc>
      </w:tr>
      <w:tr w:rsidR="00DB0260" w:rsidRPr="00A158C2" w14:paraId="763553D5" w14:textId="77777777" w:rsidTr="00AC300A">
        <w:trPr>
          <w:trHeight w:val="2621"/>
        </w:trPr>
        <w:tc>
          <w:tcPr>
            <w:tcW w:w="9000" w:type="dxa"/>
          </w:tcPr>
          <w:p w14:paraId="08FA6A51" w14:textId="77777777" w:rsidR="00DB0260" w:rsidRPr="00A158C2" w:rsidRDefault="00DB0260" w:rsidP="00941AB0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Reflect on the message from Sunday and the </w:t>
            </w:r>
            <w:r w:rsidRPr="007479E9">
              <w:rPr>
                <w:rFonts w:ascii="Arial" w:hAnsi="Arial" w:cs="Arial"/>
                <w:i/>
                <w:color w:val="000000" w:themeColor="text1"/>
                <w:sz w:val="27"/>
                <w:szCs w:val="27"/>
              </w:rPr>
              <w:t>Transformed Living</w:t>
            </w: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book</w:t>
            </w: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</w:t>
            </w:r>
          </w:p>
          <w:p w14:paraId="09CD63EB" w14:textId="77777777" w:rsidR="00DB0260" w:rsidRDefault="00DB0260" w:rsidP="00941AB0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  <w:p w14:paraId="277EF495" w14:textId="77777777" w:rsidR="00DB0260" w:rsidRPr="00A158C2" w:rsidRDefault="00DB0260" w:rsidP="00941AB0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>Read Ephesians 6:10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–</w:t>
            </w: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20 </w:t>
            </w:r>
          </w:p>
          <w:p w14:paraId="4C79B32C" w14:textId="77777777" w:rsidR="00DB0260" w:rsidRPr="00A158C2" w:rsidRDefault="00DB0260" w:rsidP="00941AB0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Would you agree that the words ‘</w:t>
            </w: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>sit, walk, stand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’ are a good</w:t>
            </w: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overview of the book of Ephesians? 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Why or why not?</w:t>
            </w:r>
          </w:p>
          <w:p w14:paraId="73DB7DEA" w14:textId="77777777" w:rsidR="00DB0260" w:rsidRPr="00A158C2" w:rsidRDefault="00DB0260" w:rsidP="00941AB0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What are the spiritual battles in our day and age? </w:t>
            </w:r>
          </w:p>
          <w:p w14:paraId="467A7F88" w14:textId="77777777" w:rsidR="00DB0260" w:rsidRPr="00A158C2" w:rsidRDefault="00DB0260" w:rsidP="00941AB0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What does 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it mean for us to stand and be ‘</w:t>
            </w: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>strong in the Lord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’</w:t>
            </w: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? </w:t>
            </w:r>
          </w:p>
          <w:p w14:paraId="6A0F7D40" w14:textId="5170D383" w:rsidR="00DB0260" w:rsidRPr="00C554FE" w:rsidRDefault="00DB0260" w:rsidP="00C554FE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How did you relate to 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the</w:t>
            </w: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a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nalogy of the journey between D-Day and VE-</w:t>
            </w:r>
            <w:r w:rsidRPr="00C554FE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Day in World War Two? </w:t>
            </w:r>
          </w:p>
          <w:p w14:paraId="6F44E0D4" w14:textId="77777777" w:rsidR="00DB0260" w:rsidRPr="00A158C2" w:rsidRDefault="00DB0260" w:rsidP="00941AB0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Read through the various particular aspects of the Armour of God. Are there any that you are specifically drawn to at this time? Why do you think this is? </w:t>
            </w:r>
          </w:p>
          <w:p w14:paraId="40722A63" w14:textId="77777777" w:rsidR="00DB0260" w:rsidRPr="00A158C2" w:rsidRDefault="00DB0260" w:rsidP="00941AB0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How can we as individuals, or as a group, grow in prayer, and its application as a powerful shield? </w:t>
            </w:r>
          </w:p>
          <w:p w14:paraId="76D0FE17" w14:textId="77777777" w:rsidR="00DB0260" w:rsidRPr="00A158C2" w:rsidRDefault="00DB0260" w:rsidP="00941AB0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>In summary of the whole series, what are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the</w:t>
            </w: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key things we have learned individually? What do you intend to put into practice so that you continue to grow in Christ? </w:t>
            </w:r>
          </w:p>
          <w:p w14:paraId="4AB0A84C" w14:textId="77777777" w:rsidR="00DB0260" w:rsidRPr="00A158C2" w:rsidRDefault="00DB0260" w:rsidP="00941AB0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DB0260" w:rsidRPr="00A158C2" w14:paraId="3E8A6653" w14:textId="77777777" w:rsidTr="00AC300A">
        <w:trPr>
          <w:trHeight w:val="125"/>
        </w:trPr>
        <w:tc>
          <w:tcPr>
            <w:tcW w:w="9000" w:type="dxa"/>
          </w:tcPr>
          <w:p w14:paraId="76DE059E" w14:textId="77777777" w:rsidR="00DB0260" w:rsidRPr="00A158C2" w:rsidRDefault="00DB0260" w:rsidP="00941AB0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A158C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7"/>
                <w:szCs w:val="27"/>
              </w:rPr>
              <w:t xml:space="preserve">Witness </w:t>
            </w:r>
          </w:p>
        </w:tc>
      </w:tr>
      <w:tr w:rsidR="00DB0260" w:rsidRPr="00A158C2" w14:paraId="15D48116" w14:textId="77777777" w:rsidTr="00AC300A">
        <w:trPr>
          <w:trHeight w:val="381"/>
        </w:trPr>
        <w:tc>
          <w:tcPr>
            <w:tcW w:w="9000" w:type="dxa"/>
          </w:tcPr>
          <w:p w14:paraId="5E845598" w14:textId="77777777" w:rsidR="00DB0260" w:rsidRPr="00A158C2" w:rsidRDefault="00DB0260" w:rsidP="00941AB0">
            <w:pPr>
              <w:pStyle w:val="Default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Pray for leaders and those in your group. Pray for the persecuted 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C</w:t>
            </w: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>hurch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,</w:t>
            </w:r>
            <w:r w:rsidRPr="00A158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that they may stand firm and see the advance of the gospel. </w:t>
            </w:r>
          </w:p>
        </w:tc>
      </w:tr>
    </w:tbl>
    <w:p w14:paraId="1468ECCE" w14:textId="77777777" w:rsidR="0086095F" w:rsidRPr="00DB0260" w:rsidRDefault="00535250" w:rsidP="00DB0260"/>
    <w:sectPr w:rsidR="0086095F" w:rsidRPr="00DB0260" w:rsidSect="00DB0260">
      <w:headerReference w:type="default" r:id="rId7"/>
      <w:pgSz w:w="11906" w:h="16838"/>
      <w:pgMar w:top="1135" w:right="1268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B291" w14:textId="77777777" w:rsidR="009E581F" w:rsidRDefault="009E581F" w:rsidP="00AC300A">
      <w:pPr>
        <w:spacing w:after="0" w:line="240" w:lineRule="auto"/>
      </w:pPr>
      <w:r>
        <w:separator/>
      </w:r>
    </w:p>
  </w:endnote>
  <w:endnote w:type="continuationSeparator" w:id="0">
    <w:p w14:paraId="5819ACBF" w14:textId="77777777" w:rsidR="009E581F" w:rsidRDefault="009E581F" w:rsidP="00AC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1A26" w14:textId="77777777" w:rsidR="009E581F" w:rsidRDefault="009E581F" w:rsidP="00AC300A">
      <w:pPr>
        <w:spacing w:after="0" w:line="240" w:lineRule="auto"/>
      </w:pPr>
      <w:r>
        <w:separator/>
      </w:r>
    </w:p>
  </w:footnote>
  <w:footnote w:type="continuationSeparator" w:id="0">
    <w:p w14:paraId="1C90CDC3" w14:textId="77777777" w:rsidR="009E581F" w:rsidRDefault="009E581F" w:rsidP="00AC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D96B" w14:textId="77777777" w:rsidR="00AC300A" w:rsidRDefault="00AC300A" w:rsidP="00AC300A">
    <w:pPr>
      <w:pStyle w:val="Header"/>
      <w:tabs>
        <w:tab w:val="clear" w:pos="4513"/>
        <w:tab w:val="center" w:pos="4560"/>
      </w:tabs>
      <w:ind w:left="-1800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D305771" wp14:editId="32975CC6">
          <wp:simplePos x="0" y="0"/>
          <wp:positionH relativeFrom="column">
            <wp:posOffset>-1143000</wp:posOffset>
          </wp:positionH>
          <wp:positionV relativeFrom="paragraph">
            <wp:posOffset>-447040</wp:posOffset>
          </wp:positionV>
          <wp:extent cx="7569200" cy="13335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formedliving_smallgroup-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E97"/>
    <w:multiLevelType w:val="hybridMultilevel"/>
    <w:tmpl w:val="F064E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9CA"/>
    <w:multiLevelType w:val="hybridMultilevel"/>
    <w:tmpl w:val="D44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D4330"/>
    <w:multiLevelType w:val="hybridMultilevel"/>
    <w:tmpl w:val="BEB6D7F8"/>
    <w:lvl w:ilvl="0" w:tplc="53346BF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72711">
    <w:abstractNumId w:val="0"/>
  </w:num>
  <w:num w:numId="2" w16cid:durableId="651131934">
    <w:abstractNumId w:val="2"/>
  </w:num>
  <w:num w:numId="3" w16cid:durableId="1099175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C2"/>
    <w:rsid w:val="00535250"/>
    <w:rsid w:val="0058216B"/>
    <w:rsid w:val="005B1210"/>
    <w:rsid w:val="007479E9"/>
    <w:rsid w:val="00774A77"/>
    <w:rsid w:val="00912B81"/>
    <w:rsid w:val="009E581F"/>
    <w:rsid w:val="00A158C2"/>
    <w:rsid w:val="00A92973"/>
    <w:rsid w:val="00AC300A"/>
    <w:rsid w:val="00C24B2D"/>
    <w:rsid w:val="00C554FE"/>
    <w:rsid w:val="00DB0260"/>
    <w:rsid w:val="00D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6C0346"/>
  <w15:chartTrackingRefBased/>
  <w15:docId w15:val="{AACA2763-926E-4960-A143-965AD3A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58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3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00A"/>
  </w:style>
  <w:style w:type="paragraph" w:styleId="Footer">
    <w:name w:val="footer"/>
    <w:basedOn w:val="Normal"/>
    <w:link w:val="FooterChar"/>
    <w:uiPriority w:val="99"/>
    <w:unhideWhenUsed/>
    <w:rsid w:val="00AC3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CWR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Baker</dc:creator>
  <cp:keywords/>
  <dc:description/>
  <cp:lastModifiedBy>TWBC Office</cp:lastModifiedBy>
  <cp:revision>2</cp:revision>
  <dcterms:created xsi:type="dcterms:W3CDTF">2022-04-20T11:17:00Z</dcterms:created>
  <dcterms:modified xsi:type="dcterms:W3CDTF">2022-04-20T11:17:00Z</dcterms:modified>
</cp:coreProperties>
</file>